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490397" w:rsidP="00263E6E">
      <w:pPr>
        <w:rPr>
          <w:sz w:val="26"/>
          <w:szCs w:val="26"/>
        </w:rPr>
      </w:pPr>
      <w:r w:rsidRPr="00490397">
        <w:rPr>
          <w:sz w:val="26"/>
          <w:szCs w:val="26"/>
        </w:rPr>
        <w:t>16 декабря 2019г.</w:t>
      </w:r>
      <w:r w:rsidR="00263E6E" w:rsidRPr="00490397">
        <w:rPr>
          <w:sz w:val="26"/>
          <w:szCs w:val="26"/>
        </w:rPr>
        <w:t xml:space="preserve">       </w:t>
      </w:r>
      <w:r w:rsidR="00D07184" w:rsidRPr="00490397">
        <w:rPr>
          <w:sz w:val="26"/>
          <w:szCs w:val="26"/>
        </w:rPr>
        <w:t xml:space="preserve">  </w:t>
      </w:r>
      <w:r w:rsidR="00263E6E" w:rsidRPr="004903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 xml:space="preserve">г. </w:t>
      </w:r>
      <w:proofErr w:type="gramStart"/>
      <w:r w:rsidR="00263E6E" w:rsidRPr="00490397">
        <w:rPr>
          <w:sz w:val="22"/>
          <w:szCs w:val="22"/>
        </w:rPr>
        <w:t>Спасск-Дальний</w:t>
      </w:r>
      <w:proofErr w:type="gramEnd"/>
      <w:r w:rsidR="00263E6E" w:rsidRPr="00490397">
        <w:rPr>
          <w:sz w:val="22"/>
          <w:szCs w:val="22"/>
        </w:rPr>
        <w:t>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 w:rsidRPr="00490397">
        <w:rPr>
          <w:sz w:val="26"/>
          <w:szCs w:val="26"/>
        </w:rPr>
        <w:t>562-па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D07184" w:rsidRDefault="00263E6E" w:rsidP="006D5ECB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8336A1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обязательных требований в сфере муниципального </w:t>
      </w:r>
      <w:r w:rsidR="009B775B">
        <w:rPr>
          <w:b/>
          <w:sz w:val="26"/>
          <w:szCs w:val="26"/>
        </w:rPr>
        <w:t>жилищного</w:t>
      </w:r>
    </w:p>
    <w:p w:rsidR="00D4616C" w:rsidRPr="00263E6E" w:rsidRDefault="009B775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D5ECB" w:rsidRPr="006D5ECB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</w:t>
      </w:r>
      <w:r w:rsidR="006D5ECB">
        <w:rPr>
          <w:b/>
          <w:sz w:val="26"/>
          <w:szCs w:val="26"/>
        </w:rPr>
        <w:t xml:space="preserve">на территории </w:t>
      </w:r>
      <w:r w:rsidR="00D4616C" w:rsidRPr="00263E6E">
        <w:rPr>
          <w:b/>
          <w:sz w:val="26"/>
          <w:szCs w:val="26"/>
        </w:rPr>
        <w:t xml:space="preserve">городского округа </w:t>
      </w:r>
      <w:proofErr w:type="gramStart"/>
      <w:r w:rsidR="00D4616C" w:rsidRPr="00263E6E">
        <w:rPr>
          <w:b/>
          <w:sz w:val="26"/>
          <w:szCs w:val="26"/>
        </w:rPr>
        <w:t>Спасск-Дальний</w:t>
      </w:r>
      <w:proofErr w:type="gramEnd"/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07184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 xml:space="preserve">одского округа  </w:t>
      </w:r>
      <w:proofErr w:type="spellStart"/>
      <w:r w:rsidR="00B72487">
        <w:rPr>
          <w:sz w:val="26"/>
          <w:szCs w:val="26"/>
        </w:rPr>
        <w:t>Спасск-Дальний</w:t>
      </w:r>
      <w:proofErr w:type="spellEnd"/>
      <w:r w:rsidR="008336A1">
        <w:rPr>
          <w:sz w:val="26"/>
          <w:szCs w:val="26"/>
        </w:rPr>
        <w:t xml:space="preserve">, Администрация городского округа </w:t>
      </w:r>
      <w:proofErr w:type="spellStart"/>
      <w:r w:rsidR="008336A1">
        <w:rPr>
          <w:sz w:val="26"/>
          <w:szCs w:val="26"/>
        </w:rPr>
        <w:t>Спасск-Дальний</w:t>
      </w:r>
      <w:proofErr w:type="spellEnd"/>
      <w:r w:rsidR="00D4616C" w:rsidRPr="003E39BA">
        <w:rPr>
          <w:sz w:val="26"/>
          <w:szCs w:val="26"/>
        </w:rPr>
        <w:t xml:space="preserve"> </w:t>
      </w:r>
    </w:p>
    <w:p w:rsidR="00D4616C" w:rsidRPr="003E39BA" w:rsidRDefault="00D4616C" w:rsidP="00D4616C">
      <w:pPr>
        <w:ind w:right="-574"/>
        <w:rPr>
          <w:sz w:val="26"/>
          <w:szCs w:val="26"/>
        </w:rPr>
      </w:pPr>
    </w:p>
    <w:p w:rsidR="00D4616C" w:rsidRPr="003E39BA" w:rsidRDefault="00D4616C" w:rsidP="00D4616C">
      <w:pPr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D4616C">
      <w:pPr>
        <w:pStyle w:val="20"/>
        <w:spacing w:line="240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D4616C" w:rsidRPr="003E39BA" w:rsidRDefault="00D4616C" w:rsidP="008336A1">
      <w:pPr>
        <w:pStyle w:val="1"/>
        <w:tabs>
          <w:tab w:val="left" w:pos="1134"/>
        </w:tabs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6D5ECB">
        <w:rPr>
          <w:sz w:val="26"/>
          <w:szCs w:val="26"/>
        </w:rPr>
        <w:t xml:space="preserve">Программу профилактики нарушений обязательных требований в </w:t>
      </w:r>
      <w:r w:rsidR="006D5ECB" w:rsidRPr="008E597C">
        <w:rPr>
          <w:sz w:val="26"/>
          <w:szCs w:val="26"/>
        </w:rPr>
        <w:t xml:space="preserve">сфере </w:t>
      </w:r>
      <w:r w:rsidR="008E597C" w:rsidRPr="008E597C">
        <w:rPr>
          <w:sz w:val="26"/>
          <w:szCs w:val="26"/>
        </w:rPr>
        <w:t xml:space="preserve">муниципального </w:t>
      </w:r>
      <w:r w:rsidR="009B775B">
        <w:rPr>
          <w:sz w:val="26"/>
          <w:szCs w:val="26"/>
        </w:rPr>
        <w:t>жилищного контроля</w:t>
      </w:r>
      <w:r w:rsidR="008E597C" w:rsidRPr="008E597C">
        <w:rPr>
          <w:sz w:val="26"/>
          <w:szCs w:val="26"/>
        </w:rPr>
        <w:t xml:space="preserve"> на территории городского округа Спасск-Дальний</w:t>
      </w:r>
      <w:r w:rsidRPr="008E597C">
        <w:rPr>
          <w:sz w:val="26"/>
          <w:szCs w:val="26"/>
        </w:rPr>
        <w:t xml:space="preserve"> (прилага</w:t>
      </w:r>
      <w:r w:rsidRPr="003E39BA">
        <w:rPr>
          <w:sz w:val="26"/>
          <w:szCs w:val="26"/>
        </w:rPr>
        <w:t xml:space="preserve">ется).                                                              </w:t>
      </w:r>
    </w:p>
    <w:p w:rsidR="00D635C1" w:rsidRDefault="00D635C1" w:rsidP="00D07184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</w:t>
      </w:r>
      <w:r w:rsidR="00A736F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69186D" w:rsidRDefault="00D635C1" w:rsidP="00D07184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proofErr w:type="spellStart"/>
      <w:proofErr w:type="gramStart"/>
      <w:r w:rsidR="008336A1" w:rsidRPr="008336A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 xml:space="preserve">А. </w:t>
      </w:r>
      <w:proofErr w:type="spellStart"/>
      <w:r w:rsidR="008336A1">
        <w:rPr>
          <w:sz w:val="26"/>
          <w:szCs w:val="26"/>
        </w:rPr>
        <w:t>Воркова</w:t>
      </w:r>
      <w:proofErr w:type="spellEnd"/>
    </w:p>
    <w:p w:rsidR="00D07184" w:rsidRDefault="00D07184" w:rsidP="00D57A3A">
      <w:pPr>
        <w:rPr>
          <w:sz w:val="26"/>
          <w:szCs w:val="26"/>
        </w:rPr>
      </w:pPr>
    </w:p>
    <w:p w:rsidR="0069186D" w:rsidRDefault="0069186D" w:rsidP="006A64FF">
      <w:pPr>
        <w:suppressAutoHyphens/>
        <w:ind w:right="-6"/>
        <w:jc w:val="both"/>
        <w:rPr>
          <w:sz w:val="26"/>
          <w:szCs w:val="26"/>
        </w:rPr>
      </w:pPr>
    </w:p>
    <w:p w:rsidR="00264410" w:rsidRDefault="006A64FF" w:rsidP="005E1F00">
      <w:pPr>
        <w:suppressAutoHyphens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5E1F00">
        <w:rPr>
          <w:sz w:val="26"/>
          <w:szCs w:val="26"/>
        </w:rPr>
        <w:t xml:space="preserve">                                                                                       </w:t>
      </w: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490397">
        <w:rPr>
          <w:sz w:val="25"/>
          <w:szCs w:val="25"/>
        </w:rPr>
        <w:t>16 декабря 2019г.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490397">
        <w:rPr>
          <w:sz w:val="25"/>
          <w:szCs w:val="25"/>
        </w:rPr>
        <w:t>562-па</w:t>
      </w:r>
      <w:r w:rsidR="00115244" w:rsidRPr="00B75442">
        <w:rPr>
          <w:sz w:val="25"/>
          <w:szCs w:val="25"/>
        </w:rPr>
        <w:t xml:space="preserve">              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661FBA" w:rsidRDefault="00661FBA" w:rsidP="006872CB">
      <w:pPr>
        <w:jc w:val="center"/>
        <w:rPr>
          <w:b/>
          <w:sz w:val="25"/>
          <w:szCs w:val="25"/>
        </w:rPr>
      </w:pPr>
    </w:p>
    <w:p w:rsidR="008D7EC0" w:rsidRDefault="006872CB" w:rsidP="006872C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Программа </w:t>
      </w:r>
    </w:p>
    <w:p w:rsidR="008D7EC0" w:rsidRDefault="006872CB" w:rsidP="006872CB">
      <w:pPr>
        <w:jc w:val="center"/>
        <w:rPr>
          <w:b/>
          <w:sz w:val="26"/>
          <w:szCs w:val="26"/>
        </w:rPr>
      </w:pPr>
      <w:r>
        <w:rPr>
          <w:b/>
          <w:sz w:val="25"/>
          <w:szCs w:val="25"/>
        </w:rPr>
        <w:t>профилактики нарушений</w:t>
      </w:r>
      <w:r>
        <w:rPr>
          <w:b/>
          <w:sz w:val="26"/>
          <w:szCs w:val="26"/>
        </w:rPr>
        <w:t xml:space="preserve"> обязательных требований в сфере </w:t>
      </w:r>
    </w:p>
    <w:p w:rsidR="008336A1" w:rsidRDefault="006872CB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264410">
        <w:rPr>
          <w:b/>
          <w:sz w:val="26"/>
          <w:szCs w:val="26"/>
        </w:rPr>
        <w:t>жилищного контроля</w:t>
      </w:r>
      <w:r w:rsidR="008336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  <w:r w:rsidRPr="00263E6E">
        <w:rPr>
          <w:b/>
          <w:sz w:val="26"/>
          <w:szCs w:val="26"/>
        </w:rPr>
        <w:t>городского</w:t>
      </w:r>
    </w:p>
    <w:p w:rsidR="006872CB" w:rsidRPr="008D7EC0" w:rsidRDefault="006872CB" w:rsidP="008336A1">
      <w:pPr>
        <w:jc w:val="center"/>
        <w:rPr>
          <w:b/>
          <w:bCs/>
          <w:sz w:val="26"/>
          <w:szCs w:val="26"/>
        </w:rPr>
      </w:pPr>
      <w:r w:rsidRPr="00263E6E">
        <w:rPr>
          <w:b/>
          <w:sz w:val="26"/>
          <w:szCs w:val="26"/>
        </w:rPr>
        <w:t xml:space="preserve"> округа </w:t>
      </w:r>
      <w:proofErr w:type="gramStart"/>
      <w:r w:rsidRPr="00263E6E">
        <w:rPr>
          <w:b/>
          <w:sz w:val="26"/>
          <w:szCs w:val="26"/>
        </w:rPr>
        <w:t>Спасск-Дальний</w:t>
      </w:r>
      <w:proofErr w:type="gramEnd"/>
      <w:r w:rsidR="00D16A73">
        <w:rPr>
          <w:b/>
          <w:sz w:val="26"/>
          <w:szCs w:val="26"/>
        </w:rPr>
        <w:t xml:space="preserve"> 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8336A1" w:rsidRPr="003E39BA" w:rsidRDefault="008336A1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07F12" w:rsidRPr="00F30E79" w:rsidRDefault="00207F12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proofErr w:type="gramStart"/>
      <w:r w:rsidR="00207F12">
        <w:rPr>
          <w:sz w:val="26"/>
          <w:szCs w:val="26"/>
        </w:rPr>
        <w:t>Спасск-Дальний</w:t>
      </w:r>
      <w:proofErr w:type="gramEnd"/>
      <w:r w:rsidR="00207F12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1F666E">
        <w:rPr>
          <w:sz w:val="26"/>
          <w:szCs w:val="26"/>
        </w:rPr>
        <w:t xml:space="preserve">жилищного </w:t>
      </w:r>
      <w:r w:rsidR="0057122C">
        <w:rPr>
          <w:sz w:val="26"/>
          <w:szCs w:val="26"/>
        </w:rPr>
        <w:t>законодательства</w:t>
      </w:r>
      <w:r w:rsidR="001F666E">
        <w:rPr>
          <w:sz w:val="26"/>
          <w:szCs w:val="26"/>
        </w:rPr>
        <w:t xml:space="preserve">, и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жилищного контроля</w:t>
      </w:r>
      <w:r w:rsidRPr="00F30E79">
        <w:rPr>
          <w:sz w:val="26"/>
          <w:szCs w:val="26"/>
        </w:rPr>
        <w:t>.</w:t>
      </w:r>
    </w:p>
    <w:p w:rsidR="00287AB8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1.3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Целями Программы являются: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 xml:space="preserve">- повышение </w:t>
      </w:r>
      <w:proofErr w:type="gramStart"/>
      <w:r w:rsidRPr="00287AB8">
        <w:rPr>
          <w:sz w:val="26"/>
          <w:szCs w:val="26"/>
        </w:rPr>
        <w:t>прозрачности деятельности</w:t>
      </w:r>
      <w:r>
        <w:rPr>
          <w:sz w:val="26"/>
          <w:szCs w:val="26"/>
        </w:rPr>
        <w:t xml:space="preserve"> управления </w:t>
      </w:r>
      <w:r w:rsidR="0063057C">
        <w:rPr>
          <w:sz w:val="26"/>
          <w:szCs w:val="26"/>
        </w:rPr>
        <w:t xml:space="preserve">органа муниципального жилищного контроля </w:t>
      </w:r>
      <w:r>
        <w:rPr>
          <w:sz w:val="26"/>
          <w:szCs w:val="26"/>
        </w:rPr>
        <w:t>Администрации городского округа</w:t>
      </w:r>
      <w:proofErr w:type="gramEnd"/>
      <w:r>
        <w:rPr>
          <w:sz w:val="26"/>
          <w:szCs w:val="26"/>
        </w:rPr>
        <w:t xml:space="preserve"> Спасск-Дальний</w:t>
      </w:r>
      <w:r w:rsidRPr="00287AB8">
        <w:rPr>
          <w:sz w:val="26"/>
          <w:szCs w:val="26"/>
        </w:rPr>
        <w:t>;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 xml:space="preserve"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</w:t>
      </w:r>
      <w:r w:rsidRPr="006E1345">
        <w:rPr>
          <w:sz w:val="26"/>
          <w:szCs w:val="26"/>
        </w:rPr>
        <w:lastRenderedPageBreak/>
        <w:t>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12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1D1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сфере муниципального </w:t>
            </w:r>
            <w:r w:rsidR="001D16DD">
              <w:rPr>
                <w:sz w:val="26"/>
                <w:szCs w:val="26"/>
              </w:rPr>
              <w:t xml:space="preserve">жилищного </w:t>
            </w:r>
            <w:r w:rsidRPr="00E81D73">
              <w:rPr>
                <w:sz w:val="26"/>
                <w:szCs w:val="26"/>
              </w:rPr>
              <w:t>контроля на территории городско</w:t>
            </w:r>
            <w:r w:rsidR="00797110">
              <w:rPr>
                <w:sz w:val="26"/>
                <w:szCs w:val="26"/>
              </w:rPr>
              <w:t>го округа Спасск-Дальний на 2019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1D16DD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207F12" w:rsidRPr="00764DC9" w:rsidRDefault="00C30883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92" w:type="dxa"/>
          </w:tcPr>
          <w:p w:rsidR="00207F12" w:rsidRPr="00764DC9" w:rsidRDefault="00C30883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30883" w:rsidRDefault="001D16DD" w:rsidP="00C3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207F12" w:rsidRDefault="00001624" w:rsidP="00D32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подконтрольных субъектов путем проведения консультаций и разъяснительной работы в средствах массовой информации</w:t>
            </w:r>
            <w:r w:rsidR="00364BC9">
              <w:rPr>
                <w:sz w:val="26"/>
                <w:szCs w:val="26"/>
              </w:rPr>
              <w:t xml:space="preserve"> по вопросам соблюдения требований </w:t>
            </w:r>
            <w:r w:rsidR="00D32A17">
              <w:rPr>
                <w:sz w:val="26"/>
                <w:szCs w:val="26"/>
              </w:rPr>
              <w:t>жилищного</w:t>
            </w:r>
            <w:r w:rsidR="00364BC9">
              <w:rPr>
                <w:sz w:val="26"/>
                <w:szCs w:val="26"/>
              </w:rPr>
              <w:t xml:space="preserve"> законодательства </w:t>
            </w:r>
            <w:r w:rsidR="00D32A17">
              <w:rPr>
                <w:sz w:val="26"/>
                <w:szCs w:val="26"/>
              </w:rPr>
              <w:t xml:space="preserve">РФ </w:t>
            </w:r>
            <w:r w:rsidR="006E1345" w:rsidRPr="00E81D73">
              <w:rPr>
                <w:sz w:val="26"/>
                <w:szCs w:val="26"/>
              </w:rPr>
              <w:t xml:space="preserve">на территории городского округа </w:t>
            </w:r>
            <w:proofErr w:type="spellStart"/>
            <w:proofErr w:type="gramStart"/>
            <w:r w:rsidR="006E1345" w:rsidRPr="00E81D7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336A1" w:rsidRPr="00764DC9" w:rsidRDefault="008336A1" w:rsidP="00D32A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207F12" w:rsidRPr="00764DC9" w:rsidRDefault="00364BC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364BC9" w:rsidRDefault="00D32A17" w:rsidP="00364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159EC" w:rsidRPr="00764DC9" w:rsidTr="000C372E">
        <w:tc>
          <w:tcPr>
            <w:tcW w:w="572" w:type="dxa"/>
          </w:tcPr>
          <w:p w:rsidR="00C159EC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12" w:type="dxa"/>
          </w:tcPr>
          <w:p w:rsidR="00C159EC" w:rsidRDefault="00C159EC" w:rsidP="00D32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="00D24585" w:rsidRPr="00E81D73">
              <w:rPr>
                <w:sz w:val="26"/>
                <w:szCs w:val="26"/>
              </w:rPr>
              <w:t xml:space="preserve">муниципального </w:t>
            </w:r>
            <w:r w:rsidR="00D32A17">
              <w:rPr>
                <w:sz w:val="26"/>
                <w:szCs w:val="26"/>
              </w:rPr>
              <w:t xml:space="preserve">жилищного контроля. </w:t>
            </w:r>
            <w:r w:rsidR="00D2458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оддержание </w:t>
            </w:r>
            <w:r w:rsidR="00D24585">
              <w:rPr>
                <w:sz w:val="26"/>
                <w:szCs w:val="26"/>
              </w:rPr>
              <w:t>перечня</w:t>
            </w:r>
            <w:r>
              <w:rPr>
                <w:sz w:val="26"/>
                <w:szCs w:val="26"/>
              </w:rPr>
              <w:t xml:space="preserve">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C159EC" w:rsidRPr="00764DC9" w:rsidRDefault="00D24585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C159EC" w:rsidRDefault="00D32A17" w:rsidP="009235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C159EC" w:rsidRPr="00764DC9" w:rsidRDefault="00C159EC" w:rsidP="00923577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муниципального </w:t>
            </w:r>
            <w:r w:rsidR="00240662">
              <w:rPr>
                <w:sz w:val="26"/>
                <w:szCs w:val="26"/>
              </w:rPr>
              <w:t xml:space="preserve">жилищного </w:t>
            </w:r>
            <w:r>
              <w:rPr>
                <w:sz w:val="26"/>
                <w:szCs w:val="26"/>
              </w:rPr>
              <w:t xml:space="preserve">контроля </w:t>
            </w:r>
            <w:r w:rsidRPr="00E81D73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201</w:t>
            </w:r>
            <w:r w:rsidR="00240662">
              <w:rPr>
                <w:sz w:val="26"/>
                <w:szCs w:val="26"/>
              </w:rPr>
              <w:t>9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240662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</w:t>
            </w:r>
            <w:r w:rsidR="00816D9E">
              <w:rPr>
                <w:sz w:val="26"/>
                <w:szCs w:val="26"/>
              </w:rPr>
              <w:t>н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муниципального </w:t>
            </w:r>
            <w:r w:rsidR="00816D9E">
              <w:rPr>
                <w:sz w:val="26"/>
                <w:szCs w:val="26"/>
              </w:rPr>
              <w:t>жилищного контроля</w:t>
            </w:r>
            <w:r>
              <w:rPr>
                <w:sz w:val="26"/>
                <w:szCs w:val="26"/>
              </w:rPr>
              <w:t xml:space="preserve"> на территории городского округа Спасск-Дальний и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816D9E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816D9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p w:rsidR="008270EF" w:rsidRDefault="007A612C" w:rsidP="008270EF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перечень подконтрольных субъектов на 1 листе. </w:t>
      </w: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  <w:r w:rsidRPr="008270EF">
        <w:rPr>
          <w:b/>
          <w:sz w:val="26"/>
          <w:szCs w:val="26"/>
        </w:rPr>
        <w:lastRenderedPageBreak/>
        <w:t>Перечень подконтрольных субъектов.</w:t>
      </w: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ООО УК «Артель-1»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пер. Офицерский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7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proofErr w:type="spellStart"/>
      <w:r w:rsidRPr="00973CEA">
        <w:rPr>
          <w:b/>
          <w:sz w:val="26"/>
          <w:szCs w:val="26"/>
          <w:u w:val="single"/>
        </w:rPr>
        <w:t>Горсвет</w:t>
      </w:r>
      <w:proofErr w:type="spellEnd"/>
      <w:r w:rsidRPr="00973CEA">
        <w:rPr>
          <w:b/>
          <w:sz w:val="26"/>
          <w:szCs w:val="26"/>
          <w:u w:val="single"/>
        </w:rPr>
        <w:t xml:space="preserve">» г. Спасск-Дальний ул. </w:t>
      </w:r>
      <w:proofErr w:type="gramStart"/>
      <w:r w:rsidRPr="00973CEA">
        <w:rPr>
          <w:b/>
          <w:sz w:val="26"/>
          <w:szCs w:val="26"/>
          <w:u w:val="single"/>
        </w:rPr>
        <w:t>Парковая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27 кв. 4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proofErr w:type="spellStart"/>
      <w:r w:rsidRPr="00973CEA">
        <w:rPr>
          <w:b/>
          <w:sz w:val="26"/>
          <w:szCs w:val="26"/>
          <w:u w:val="single"/>
        </w:rPr>
        <w:t>Спассктеплоэнерго-АТП</w:t>
      </w:r>
      <w:proofErr w:type="spellEnd"/>
      <w:r w:rsidRPr="00973CEA">
        <w:rPr>
          <w:b/>
          <w:sz w:val="26"/>
          <w:szCs w:val="26"/>
          <w:u w:val="single"/>
        </w:rPr>
        <w:t xml:space="preserve">» г. Спасск-Дальний ул. </w:t>
      </w:r>
      <w:proofErr w:type="gramStart"/>
      <w:r w:rsidRPr="00973CEA">
        <w:rPr>
          <w:b/>
          <w:sz w:val="26"/>
          <w:szCs w:val="26"/>
          <w:u w:val="single"/>
        </w:rPr>
        <w:t>Красногвардейская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69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proofErr w:type="spellStart"/>
      <w:r w:rsidRPr="00973CEA">
        <w:rPr>
          <w:b/>
          <w:sz w:val="26"/>
          <w:szCs w:val="26"/>
          <w:u w:val="single"/>
        </w:rPr>
        <w:t>СпасскЖилСервис</w:t>
      </w:r>
      <w:proofErr w:type="spellEnd"/>
      <w:r w:rsidRPr="00973CEA">
        <w:rPr>
          <w:b/>
          <w:sz w:val="26"/>
          <w:szCs w:val="26"/>
          <w:u w:val="single"/>
        </w:rPr>
        <w:t xml:space="preserve">» </w:t>
      </w:r>
      <w:proofErr w:type="gramStart"/>
      <w:r w:rsidRPr="00973CEA">
        <w:rPr>
          <w:b/>
          <w:sz w:val="26"/>
          <w:szCs w:val="26"/>
          <w:u w:val="single"/>
        </w:rPr>
        <w:t>с</w:t>
      </w:r>
      <w:proofErr w:type="gramEnd"/>
      <w:r w:rsidRPr="00973CEA">
        <w:rPr>
          <w:b/>
          <w:sz w:val="26"/>
          <w:szCs w:val="26"/>
          <w:u w:val="single"/>
        </w:rPr>
        <w:t>. Спасское пер. Студенческий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22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ООО УК «Эталон» г. Спасск-Дальний ул. </w:t>
      </w:r>
      <w:proofErr w:type="gramStart"/>
      <w:r w:rsidRPr="00973CEA">
        <w:rPr>
          <w:b/>
          <w:sz w:val="26"/>
          <w:szCs w:val="26"/>
          <w:u w:val="single"/>
        </w:rPr>
        <w:t>Октябрьская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13а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МБУ «Наш город» г. Спасск-Дальний ул. </w:t>
      </w:r>
      <w:proofErr w:type="gramStart"/>
      <w:r w:rsidRPr="00973CEA">
        <w:rPr>
          <w:b/>
          <w:sz w:val="26"/>
          <w:szCs w:val="26"/>
          <w:u w:val="single"/>
        </w:rPr>
        <w:t>Советская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90 офис 22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proofErr w:type="spellStart"/>
      <w:r w:rsidRPr="00973CEA">
        <w:rPr>
          <w:b/>
          <w:sz w:val="26"/>
          <w:szCs w:val="26"/>
          <w:u w:val="single"/>
        </w:rPr>
        <w:t>СпасскАбсолют</w:t>
      </w:r>
      <w:proofErr w:type="spellEnd"/>
      <w:r w:rsidRPr="00973CEA">
        <w:rPr>
          <w:b/>
          <w:sz w:val="26"/>
          <w:szCs w:val="26"/>
          <w:u w:val="single"/>
        </w:rPr>
        <w:t xml:space="preserve">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ул. </w:t>
      </w:r>
      <w:proofErr w:type="spellStart"/>
      <w:r w:rsidRPr="00973CEA">
        <w:rPr>
          <w:b/>
          <w:sz w:val="26"/>
          <w:szCs w:val="26"/>
          <w:u w:val="single"/>
        </w:rPr>
        <w:t>Дербенева</w:t>
      </w:r>
      <w:proofErr w:type="spell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18/1 кв. 4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«Березка»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ул. Нахимова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1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«Блюхера» г. Спасск-Дальний пер. </w:t>
      </w:r>
      <w:proofErr w:type="gramStart"/>
      <w:r w:rsidRPr="00973CEA">
        <w:rPr>
          <w:b/>
          <w:sz w:val="26"/>
          <w:szCs w:val="26"/>
          <w:u w:val="single"/>
        </w:rPr>
        <w:t>Офицерский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7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«Дружба»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ул. Красногвардейская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69 кв. 19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«Ершова, 4»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ул. Ершова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4 кв. 53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«Мирный» г. </w:t>
      </w:r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gramEnd"/>
      <w:r w:rsidRPr="00973CEA">
        <w:rPr>
          <w:b/>
          <w:sz w:val="26"/>
          <w:szCs w:val="26"/>
          <w:u w:val="single"/>
        </w:rPr>
        <w:t xml:space="preserve"> ул. Мира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8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ТСЖ «</w:t>
      </w:r>
      <w:proofErr w:type="gramStart"/>
      <w:r w:rsidRPr="00973CEA">
        <w:rPr>
          <w:b/>
          <w:sz w:val="26"/>
          <w:szCs w:val="26"/>
          <w:u w:val="single"/>
        </w:rPr>
        <w:t>Планерная</w:t>
      </w:r>
      <w:proofErr w:type="gramEnd"/>
      <w:r w:rsidRPr="00973CEA">
        <w:rPr>
          <w:b/>
          <w:sz w:val="26"/>
          <w:szCs w:val="26"/>
          <w:u w:val="single"/>
        </w:rPr>
        <w:t>, 6» г. Спасск-Дальний ул. Планерная 6</w:t>
      </w:r>
    </w:p>
    <w:p w:rsidR="008270EF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ТСЖ «Содружество» г. Спасск-Дальний ул. </w:t>
      </w:r>
      <w:proofErr w:type="gramStart"/>
      <w:r w:rsidRPr="00973CEA">
        <w:rPr>
          <w:b/>
          <w:sz w:val="26"/>
          <w:szCs w:val="26"/>
          <w:u w:val="single"/>
        </w:rPr>
        <w:t>Красногвардейская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73 кв. 2</w:t>
      </w:r>
    </w:p>
    <w:p w:rsidR="008270EF" w:rsidRDefault="008270EF" w:rsidP="008270EF">
      <w:pPr>
        <w:jc w:val="both"/>
        <w:rPr>
          <w:b/>
          <w:sz w:val="26"/>
          <w:szCs w:val="26"/>
          <w:u w:val="single"/>
        </w:rPr>
      </w:pPr>
    </w:p>
    <w:p w:rsidR="008270EF" w:rsidRDefault="008270EF" w:rsidP="008270E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КГУП «</w:t>
      </w:r>
      <w:proofErr w:type="spellStart"/>
      <w:r>
        <w:rPr>
          <w:b/>
          <w:sz w:val="26"/>
          <w:szCs w:val="26"/>
          <w:u w:val="single"/>
        </w:rPr>
        <w:t>Примтеплоэнерго</w:t>
      </w:r>
      <w:proofErr w:type="spellEnd"/>
      <w:r>
        <w:rPr>
          <w:b/>
          <w:sz w:val="26"/>
          <w:szCs w:val="26"/>
          <w:u w:val="single"/>
        </w:rPr>
        <w:t xml:space="preserve">» Спасский Филиал г. </w:t>
      </w:r>
      <w:proofErr w:type="spellStart"/>
      <w:r>
        <w:rPr>
          <w:b/>
          <w:sz w:val="26"/>
          <w:szCs w:val="26"/>
          <w:u w:val="single"/>
        </w:rPr>
        <w:t>Спасск-Дальний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80484F">
        <w:rPr>
          <w:b/>
          <w:sz w:val="26"/>
          <w:szCs w:val="26"/>
          <w:u w:val="single"/>
        </w:rPr>
        <w:t xml:space="preserve">                      </w:t>
      </w:r>
      <w:r>
        <w:rPr>
          <w:b/>
          <w:sz w:val="26"/>
          <w:szCs w:val="26"/>
          <w:u w:val="single"/>
        </w:rPr>
        <w:t>ул. Заводская</w:t>
      </w:r>
      <w:r w:rsidR="0080484F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17</w:t>
      </w:r>
    </w:p>
    <w:p w:rsidR="008270EF" w:rsidRPr="008270EF" w:rsidRDefault="008270EF" w:rsidP="008270EF">
      <w:pPr>
        <w:ind w:left="-180"/>
        <w:jc w:val="both"/>
        <w:rPr>
          <w:b/>
          <w:sz w:val="26"/>
          <w:szCs w:val="26"/>
        </w:rPr>
      </w:pPr>
    </w:p>
    <w:p w:rsidR="008270EF" w:rsidRPr="008270EF" w:rsidRDefault="008270EF">
      <w:pPr>
        <w:ind w:left="-180"/>
        <w:jc w:val="center"/>
        <w:rPr>
          <w:b/>
          <w:sz w:val="26"/>
          <w:szCs w:val="26"/>
        </w:rPr>
      </w:pPr>
    </w:p>
    <w:sectPr w:rsidR="008270EF" w:rsidRPr="008270EF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F146D"/>
    <w:rsid w:val="00115244"/>
    <w:rsid w:val="00117B1A"/>
    <w:rsid w:val="00145263"/>
    <w:rsid w:val="001A7A64"/>
    <w:rsid w:val="001D16DD"/>
    <w:rsid w:val="001F666E"/>
    <w:rsid w:val="00205BA8"/>
    <w:rsid w:val="00207F12"/>
    <w:rsid w:val="00210433"/>
    <w:rsid w:val="00240662"/>
    <w:rsid w:val="00245C9A"/>
    <w:rsid w:val="0024746B"/>
    <w:rsid w:val="00256DFE"/>
    <w:rsid w:val="00263E6E"/>
    <w:rsid w:val="00264410"/>
    <w:rsid w:val="00277AE2"/>
    <w:rsid w:val="00287AB8"/>
    <w:rsid w:val="002E062F"/>
    <w:rsid w:val="00305D96"/>
    <w:rsid w:val="00336CD0"/>
    <w:rsid w:val="00364BC9"/>
    <w:rsid w:val="003803DE"/>
    <w:rsid w:val="003B78BB"/>
    <w:rsid w:val="003E39BA"/>
    <w:rsid w:val="004432F9"/>
    <w:rsid w:val="00490397"/>
    <w:rsid w:val="004C5C13"/>
    <w:rsid w:val="004E1D7A"/>
    <w:rsid w:val="004E6137"/>
    <w:rsid w:val="00537D66"/>
    <w:rsid w:val="0055061F"/>
    <w:rsid w:val="00550BA4"/>
    <w:rsid w:val="0057122C"/>
    <w:rsid w:val="00580755"/>
    <w:rsid w:val="005E1F00"/>
    <w:rsid w:val="005F6FB5"/>
    <w:rsid w:val="0063057C"/>
    <w:rsid w:val="00633907"/>
    <w:rsid w:val="00661FBA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400FA"/>
    <w:rsid w:val="00744E48"/>
    <w:rsid w:val="00764DC9"/>
    <w:rsid w:val="00784348"/>
    <w:rsid w:val="00797110"/>
    <w:rsid w:val="007A612C"/>
    <w:rsid w:val="007B06B7"/>
    <w:rsid w:val="007B1B64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71975"/>
    <w:rsid w:val="009B775B"/>
    <w:rsid w:val="009D7C0C"/>
    <w:rsid w:val="009E1107"/>
    <w:rsid w:val="00A2309F"/>
    <w:rsid w:val="00A33C38"/>
    <w:rsid w:val="00A736F8"/>
    <w:rsid w:val="00A8056B"/>
    <w:rsid w:val="00AC5AA8"/>
    <w:rsid w:val="00AD7273"/>
    <w:rsid w:val="00B36208"/>
    <w:rsid w:val="00B72487"/>
    <w:rsid w:val="00B749C0"/>
    <w:rsid w:val="00B75442"/>
    <w:rsid w:val="00C06A57"/>
    <w:rsid w:val="00C159EC"/>
    <w:rsid w:val="00C30883"/>
    <w:rsid w:val="00C42F64"/>
    <w:rsid w:val="00C507C4"/>
    <w:rsid w:val="00C9630C"/>
    <w:rsid w:val="00C96D7A"/>
    <w:rsid w:val="00CA2822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84B36"/>
    <w:rsid w:val="00FB6BE2"/>
    <w:rsid w:val="00FC5000"/>
    <w:rsid w:val="00FC6FF3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putilovskaya_ne</cp:lastModifiedBy>
  <cp:revision>4</cp:revision>
  <cp:lastPrinted>2019-12-16T02:54:00Z</cp:lastPrinted>
  <dcterms:created xsi:type="dcterms:W3CDTF">2019-12-18T03:49:00Z</dcterms:created>
  <dcterms:modified xsi:type="dcterms:W3CDTF">2019-12-27T01:25:00Z</dcterms:modified>
</cp:coreProperties>
</file>